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sidR="00750937">
        <w:rPr>
          <w:b/>
          <w:noProof/>
          <w:sz w:val="24"/>
        </w:rPr>
        <w:t>Bis</w:t>
      </w:r>
      <w:r>
        <w:rPr>
          <w:b/>
          <w:i/>
          <w:noProof/>
          <w:sz w:val="24"/>
        </w:rPr>
        <w:t xml:space="preserve"> </w:t>
      </w:r>
      <w:r>
        <w:rPr>
          <w:b/>
          <w:i/>
          <w:noProof/>
          <w:sz w:val="28"/>
        </w:rPr>
        <w:tab/>
      </w:r>
      <w:r w:rsidR="007971E4">
        <w:rPr>
          <w:b/>
          <w:i/>
          <w:noProof/>
          <w:sz w:val="28"/>
        </w:rPr>
        <w:t>S3-1</w:t>
      </w:r>
      <w:r w:rsidR="000D5F6A">
        <w:rPr>
          <w:b/>
          <w:i/>
          <w:noProof/>
          <w:sz w:val="28"/>
        </w:rPr>
        <w:t>8</w:t>
      </w:r>
      <w:r w:rsidR="00D634CE">
        <w:rPr>
          <w:b/>
          <w:i/>
          <w:noProof/>
          <w:sz w:val="28"/>
        </w:rPr>
        <w:t>1686</w:t>
      </w:r>
    </w:p>
    <w:p w:rsidR="001E41F3" w:rsidRDefault="00750937" w:rsidP="005E2C44">
      <w:pPr>
        <w:pStyle w:val="CRCoverPage"/>
        <w:outlineLvl w:val="0"/>
        <w:rPr>
          <w:b/>
          <w:noProof/>
          <w:sz w:val="24"/>
        </w:rPr>
      </w:pPr>
      <w:r>
        <w:rPr>
          <w:b/>
          <w:noProof/>
          <w:sz w:val="24"/>
        </w:rPr>
        <w:t>La Jolla (US</w:t>
      </w:r>
      <w:r w:rsidR="000D5F6A">
        <w:rPr>
          <w:b/>
          <w:noProof/>
          <w:sz w:val="24"/>
        </w:rPr>
        <w:t>)</w:t>
      </w:r>
      <w:r w:rsidR="001E41F3">
        <w:rPr>
          <w:b/>
          <w:noProof/>
          <w:sz w:val="24"/>
        </w:rPr>
        <w:t xml:space="preserve">, </w:t>
      </w:r>
      <w:r>
        <w:rPr>
          <w:rFonts w:cs="Arial"/>
          <w:b/>
          <w:sz w:val="24"/>
        </w:rPr>
        <w:t>21-25 May</w:t>
      </w:r>
      <w:r w:rsidRPr="00E427D8">
        <w:rPr>
          <w:rFonts w:cs="Arial"/>
          <w:b/>
          <w:sz w:val="24"/>
        </w:rPr>
        <w:t xml:space="preserve"> 201</w:t>
      </w:r>
      <w:r>
        <w:rPr>
          <w:rFonts w:cs="Arial"/>
          <w:b/>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325B5" w:rsidP="0051580D">
            <w:pPr>
              <w:pStyle w:val="CRCoverPage"/>
              <w:spacing w:after="0"/>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F6424">
            <w:pPr>
              <w:pStyle w:val="CRCoverPage"/>
              <w:spacing w:after="0"/>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325B5">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25B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52681">
            <w:pPr>
              <w:pStyle w:val="CRCoverPage"/>
              <w:spacing w:after="0"/>
              <w:ind w:left="100"/>
              <w:rPr>
                <w:noProof/>
              </w:rPr>
            </w:pPr>
            <w:r w:rsidRPr="00052681">
              <w:rPr>
                <w:noProof/>
              </w:rPr>
              <w:t>Clarifications to</w:t>
            </w:r>
            <w:r w:rsidR="002F0B7B">
              <w:rPr>
                <w:noProof/>
              </w:rPr>
              <w:t xml:space="preserve"> Clause 7.2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F0B7B">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325B5">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34CE">
            <w:pPr>
              <w:pStyle w:val="CRCoverPage"/>
              <w:spacing w:after="0"/>
              <w:ind w:left="100"/>
              <w:rPr>
                <w:noProof/>
              </w:rPr>
            </w:pPr>
            <w:r>
              <w:rPr>
                <w:noProof/>
              </w:rPr>
              <w:t>2018-05</w:t>
            </w:r>
            <w:r w:rsidR="009325B5">
              <w:rPr>
                <w:noProof/>
              </w:rPr>
              <w:t>-</w:t>
            </w:r>
            <w:r>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325B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325B5">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C009C" w:rsidRDefault="002F0B7B" w:rsidP="008D7729">
            <w:pPr>
              <w:pStyle w:val="CRCoverPage"/>
              <w:numPr>
                <w:ilvl w:val="0"/>
                <w:numId w:val="1"/>
              </w:numPr>
              <w:spacing w:after="0"/>
              <w:rPr>
                <w:noProof/>
              </w:rPr>
            </w:pPr>
            <w:r>
              <w:rPr>
                <w:noProof/>
              </w:rPr>
              <w:t xml:space="preserve">For the UE Id field in the EAP-5G step, it is specified that UE will use a radom number and shall not use, its SUCI/SUPI etc. </w:t>
            </w:r>
            <w:r w:rsidR="008D7729" w:rsidRPr="008D7729">
              <w:rPr>
                <w:noProof/>
              </w:rPr>
              <w:t xml:space="preserve">Since the initial deployments of 5G are expected to co-exist along with LTE, </w:t>
            </w:r>
            <w:r w:rsidR="008D7729">
              <w:rPr>
                <w:noProof/>
              </w:rPr>
              <w:t>most of the N3IWF deployments are expected to be supporting a combination of N3IWF+ePDG. Since the EAP Authentication procedure is similar for for ePDG and N3IWF,  a</w:t>
            </w:r>
            <w:r w:rsidR="008D7729" w:rsidRPr="008D7729">
              <w:rPr>
                <w:noProof/>
              </w:rPr>
              <w:t xml:space="preserve"> differentiation </w:t>
            </w:r>
            <w:r w:rsidR="008D7729">
              <w:rPr>
                <w:noProof/>
              </w:rPr>
              <w:t xml:space="preserve">between the ePDG and N3IWF procedure </w:t>
            </w:r>
            <w:r w:rsidR="008D7729" w:rsidRPr="008D7729">
              <w:rPr>
                <w:noProof/>
              </w:rPr>
              <w:t>is essential. Other wise as per the current behaviour, a combined N3IWF/ePDG box will consider the UE as LTE UE and initiate procedures defined for an ePDG. T</w:t>
            </w:r>
            <w:r w:rsidR="008D7729">
              <w:rPr>
                <w:noProof/>
              </w:rPr>
              <w:t>his may</w:t>
            </w:r>
            <w:r w:rsidR="008D7729" w:rsidRPr="008D7729">
              <w:rPr>
                <w:noProof/>
              </w:rPr>
              <w:t xml:space="preserve"> deny 5G services to the UE over non3GPP access.</w:t>
            </w:r>
          </w:p>
          <w:p w:rsidR="00C61C57" w:rsidRDefault="00C61C57" w:rsidP="008D7729">
            <w:pPr>
              <w:pStyle w:val="CRCoverPage"/>
              <w:numPr>
                <w:ilvl w:val="0"/>
                <w:numId w:val="1"/>
              </w:numPr>
              <w:spacing w:after="0"/>
              <w:rPr>
                <w:noProof/>
              </w:rPr>
            </w:pPr>
            <w:r>
              <w:rPr>
                <w:noProof/>
              </w:rPr>
              <w:t xml:space="preserve">Clarification for the added text “If </w:t>
            </w:r>
            <w:r>
              <w:t>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Pr>
                <w:noProof/>
              </w:rPr>
              <w:t>“ that, if the UE is already registered over 3GPP access and has a security context, then it will protect the Registration Request using it.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E41F3" w:rsidP="001B1BAF">
            <w:pPr>
              <w:pStyle w:val="CRCoverPage"/>
              <w:spacing w:after="0"/>
              <w:ind w:left="820"/>
              <w:rPr>
                <w:noProof/>
              </w:rPr>
            </w:pPr>
          </w:p>
          <w:p w:rsidR="005C009C" w:rsidRDefault="008D7729" w:rsidP="005C009C">
            <w:pPr>
              <w:pStyle w:val="CRCoverPage"/>
              <w:numPr>
                <w:ilvl w:val="0"/>
                <w:numId w:val="2"/>
              </w:numPr>
              <w:spacing w:after="0"/>
              <w:rPr>
                <w:noProof/>
              </w:rPr>
            </w:pPr>
            <w:r>
              <w:rPr>
                <w:noProof/>
              </w:rPr>
              <w:t xml:space="preserve">Clarify that </w:t>
            </w:r>
            <w:r w:rsidR="009C6BB5" w:rsidRPr="009C6BB5">
              <w:rPr>
                <w:noProof/>
              </w:rPr>
              <w:t xml:space="preserve">The UE shall set the UE Id field in this message equal to any random number pre-pended with characters </w:t>
            </w:r>
            <w:r w:rsidR="009C6BB5">
              <w:rPr>
                <w:noProof/>
              </w:rPr>
              <w:t>‘</w:t>
            </w:r>
            <w:r w:rsidR="009C6BB5" w:rsidRPr="009C6BB5">
              <w:rPr>
                <w:noProof/>
              </w:rPr>
              <w:t>EAP-5G:</w:t>
            </w:r>
            <w:r w:rsidR="009C6BB5">
              <w:rPr>
                <w:noProof/>
              </w:rPr>
              <w:t>’</w:t>
            </w:r>
            <w:r w:rsidR="009C6BB5" w:rsidRPr="009C6BB5">
              <w:rPr>
                <w:noProof/>
              </w:rPr>
              <w:t xml:space="preserve"> (e.g. ‘EAP-5G:xxxxxx’, where xxxxx is the random number).</w:t>
            </w:r>
            <w:r w:rsidR="005C009C" w:rsidRPr="005C009C">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C6BB5">
            <w:pPr>
              <w:pStyle w:val="CRCoverPage"/>
              <w:spacing w:after="0"/>
              <w:ind w:left="100"/>
              <w:rPr>
                <w:noProof/>
              </w:rPr>
            </w:pPr>
            <w:r>
              <w:rPr>
                <w:noProof/>
              </w:rPr>
              <w:t>A combined ePDG+N3IWF would not be able to distinguish between the LTE procedure or 5G procedure.</w:t>
            </w:r>
            <w:r w:rsidR="001B1BAF">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5B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5B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5B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9325B5" w:rsidP="009325B5">
      <w:pPr>
        <w:pStyle w:val="Title"/>
        <w:rPr>
          <w:noProof/>
        </w:rPr>
      </w:pPr>
      <w:r w:rsidRPr="009325B5">
        <w:rPr>
          <w:noProof/>
          <w:highlight w:val="yellow"/>
        </w:rPr>
        <w:lastRenderedPageBreak/>
        <w:t>*** BEGINNING OF CHANGE ***</w:t>
      </w:r>
    </w:p>
    <w:p w:rsidR="002F0B7B" w:rsidRPr="007B0C8B" w:rsidRDefault="002F0B7B" w:rsidP="002F0B7B">
      <w:pPr>
        <w:pStyle w:val="Heading1"/>
      </w:pPr>
      <w:bookmarkStart w:id="2" w:name="_Toc513201937"/>
      <w:r w:rsidRPr="007B0C8B">
        <w:t>7</w:t>
      </w:r>
      <w:r>
        <w:tab/>
      </w:r>
      <w:r w:rsidRPr="007B0C8B">
        <w:t>Security for non-3GPP access to the 5G core network</w:t>
      </w:r>
      <w:bookmarkEnd w:id="2"/>
    </w:p>
    <w:p w:rsidR="002F0B7B" w:rsidRPr="007B0C8B" w:rsidRDefault="002F0B7B" w:rsidP="002F0B7B">
      <w:pPr>
        <w:pStyle w:val="Heading2"/>
      </w:pPr>
      <w:bookmarkStart w:id="3" w:name="_Toc513201938"/>
      <w:r w:rsidRPr="007B0C8B">
        <w:t>7.1</w:t>
      </w:r>
      <w:r w:rsidRPr="007B0C8B">
        <w:tab/>
        <w:t>General</w:t>
      </w:r>
      <w:bookmarkEnd w:id="3"/>
    </w:p>
    <w:p w:rsidR="002F0B7B" w:rsidRPr="007B0C8B" w:rsidRDefault="002F0B7B" w:rsidP="002F0B7B">
      <w:r w:rsidRPr="007B0C8B">
        <w:t xml:space="preserve">Security for non-3GPP access to the 5G Core network is achieved by a procedure using IKEv2 as defined in RFC 7296 [25] to set up one or more </w:t>
      </w:r>
      <w:proofErr w:type="spellStart"/>
      <w:r w:rsidRPr="007B0C8B">
        <w:t>IPsec</w:t>
      </w:r>
      <w:proofErr w:type="spellEnd"/>
      <w:r w:rsidRPr="007B0C8B">
        <w:t xml:space="preserve"> ESP [26] security associations. The role of IKE initiator (or client) is taken by the UE, and the role of IKE responder (or server) is taken by the N3IWF.</w:t>
      </w:r>
    </w:p>
    <w:p w:rsidR="002F0B7B" w:rsidRPr="007B0C8B" w:rsidRDefault="002F0B7B" w:rsidP="002F0B7B">
      <w:r w:rsidRPr="007B0C8B">
        <w:t>During this procedure, the AMF delivers a key K</w:t>
      </w:r>
      <w:r w:rsidRPr="007B0C8B">
        <w:rPr>
          <w:vertAlign w:val="subscript"/>
        </w:rPr>
        <w:t>N3IWF</w:t>
      </w:r>
      <w:r w:rsidRPr="007B0C8B">
        <w:t xml:space="preserve"> to the N3IWF. The AMF derives the key K</w:t>
      </w:r>
      <w:r w:rsidRPr="007B0C8B">
        <w:rPr>
          <w:vertAlign w:val="subscript"/>
        </w:rPr>
        <w:t>N3IWF</w:t>
      </w:r>
      <w:r w:rsidRPr="007B0C8B">
        <w:t xml:space="preserve"> from the key K</w:t>
      </w:r>
      <w:r w:rsidRPr="007B0C8B">
        <w:rPr>
          <w:vertAlign w:val="subscript"/>
        </w:rPr>
        <w:t>AMF</w:t>
      </w:r>
      <w:r w:rsidRPr="007B0C8B">
        <w:t>. The key K</w:t>
      </w:r>
      <w:r w:rsidRPr="007B0C8B">
        <w:rPr>
          <w:vertAlign w:val="subscript"/>
        </w:rPr>
        <w:t>N3IWF</w:t>
      </w:r>
      <w:r w:rsidRPr="007B0C8B">
        <w:t xml:space="preserve"> is then used by UE and N3IWF to complete authentication within IKEv2.</w:t>
      </w:r>
    </w:p>
    <w:p w:rsidR="002F0B7B" w:rsidRPr="007B0C8B" w:rsidRDefault="002F0B7B" w:rsidP="002F0B7B">
      <w:pPr>
        <w:pStyle w:val="Heading2"/>
      </w:pPr>
      <w:bookmarkStart w:id="4" w:name="_Toc513201939"/>
      <w:r w:rsidRPr="007B0C8B">
        <w:t>7.2</w:t>
      </w:r>
      <w:r w:rsidRPr="007B0C8B">
        <w:tab/>
        <w:t>Security procedures</w:t>
      </w:r>
      <w:bookmarkEnd w:id="4"/>
    </w:p>
    <w:p w:rsidR="002F0B7B" w:rsidRPr="007B0C8B" w:rsidRDefault="002F0B7B" w:rsidP="002F0B7B">
      <w:pPr>
        <w:pStyle w:val="Heading3"/>
      </w:pPr>
      <w:bookmarkStart w:id="5" w:name="_Toc513201940"/>
      <w:r w:rsidRPr="007B0C8B">
        <w:t>7.2.1</w:t>
      </w:r>
      <w:r w:rsidRPr="007B0C8B">
        <w:tab/>
        <w:t xml:space="preserve">Authentication for </w:t>
      </w:r>
      <w:proofErr w:type="spellStart"/>
      <w:r w:rsidRPr="007B0C8B">
        <w:t>Untrusted</w:t>
      </w:r>
      <w:proofErr w:type="spellEnd"/>
      <w:r w:rsidRPr="007B0C8B">
        <w:t xml:space="preserve"> non-3GPP Access</w:t>
      </w:r>
      <w:bookmarkEnd w:id="5"/>
    </w:p>
    <w:p w:rsidR="002F0B7B" w:rsidRPr="007B0C8B" w:rsidRDefault="002F0B7B" w:rsidP="002F0B7B">
      <w:r w:rsidRPr="007B0C8B">
        <w:t xml:space="preserve">This clause specifies how a UE is authenticated to 5G network via an </w:t>
      </w:r>
      <w:proofErr w:type="spellStart"/>
      <w:r w:rsidRPr="007B0C8B">
        <w:t>untrusted</w:t>
      </w:r>
      <w:proofErr w:type="spellEnd"/>
      <w:r w:rsidRPr="007B0C8B">
        <w:t xml:space="preserve">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rsidR="002F0B7B" w:rsidRPr="007B0C8B" w:rsidRDefault="002F0B7B" w:rsidP="002F0B7B">
      <w:r w:rsidRPr="007B0C8B">
        <w:t>When possible, the UE shall be authenticated by reusing the existing UE NAS security context in AMF.</w:t>
      </w:r>
    </w:p>
    <w:p w:rsidR="002F0B7B" w:rsidRPr="007B0C8B" w:rsidRDefault="002F0B7B" w:rsidP="002F0B7B">
      <w:pPr>
        <w:pStyle w:val="TH"/>
      </w:pPr>
      <w:r>
        <w:object w:dxaOrig="10633" w:dyaOrig="10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455.05pt" o:ole="">
            <v:imagedata r:id="rId13" o:title=""/>
          </v:shape>
          <o:OLEObject Type="Embed" ProgID="Visio.Drawing.11" ShapeID="_x0000_i1025" DrawAspect="Content" ObjectID="_1587789830" r:id="rId14"/>
        </w:object>
      </w:r>
    </w:p>
    <w:p w:rsidR="002F0B7B" w:rsidRPr="007B0C8B" w:rsidRDefault="002F0B7B" w:rsidP="002F0B7B">
      <w:pPr>
        <w:pStyle w:val="TF"/>
      </w:pPr>
      <w:r w:rsidRPr="007B0C8B">
        <w:t xml:space="preserve">Figure 7.2.1-1: Authentication for </w:t>
      </w:r>
      <w:proofErr w:type="spellStart"/>
      <w:r w:rsidRPr="007B0C8B">
        <w:t>untrusted</w:t>
      </w:r>
      <w:proofErr w:type="spellEnd"/>
      <w:r w:rsidRPr="007B0C8B">
        <w:t xml:space="preserve"> non-3GPP access</w:t>
      </w:r>
    </w:p>
    <w:p w:rsidR="002F0B7B" w:rsidRPr="007B0C8B" w:rsidRDefault="002F0B7B" w:rsidP="002F0B7B">
      <w:pPr>
        <w:pStyle w:val="B1"/>
      </w:pPr>
      <w:r w:rsidRPr="007B0C8B">
        <w:t>1.</w:t>
      </w:r>
      <w:r w:rsidRPr="007B0C8B">
        <w:tab/>
        <w:t xml:space="preserve">The UE connects to an </w:t>
      </w:r>
      <w:proofErr w:type="spellStart"/>
      <w:r w:rsidRPr="007B0C8B">
        <w:t>untrusted</w:t>
      </w:r>
      <w:proofErr w:type="spellEnd"/>
      <w:r w:rsidRPr="007B0C8B">
        <w:t xml:space="preserve"> non-3GPP access network with procedures outside the scope of 3GPP. When the UE decides to attach to 5GC network, the UE selects an N3IWF in a 5G PLMN, as described in TS 23.501 [2] clause 6.3.6.</w:t>
      </w:r>
    </w:p>
    <w:p w:rsidR="002F0B7B" w:rsidRPr="007B0C8B" w:rsidRDefault="002F0B7B" w:rsidP="002F0B7B">
      <w:pPr>
        <w:pStyle w:val="B1"/>
      </w:pPr>
      <w:r w:rsidRPr="007B0C8B">
        <w:t>2.</w:t>
      </w:r>
      <w:r w:rsidRPr="007B0C8B">
        <w:tab/>
        <w:t xml:space="preserve">The UE proceeds with the establishment of an </w:t>
      </w:r>
      <w:proofErr w:type="spellStart"/>
      <w:r w:rsidRPr="007B0C8B">
        <w:t>IPsec</w:t>
      </w:r>
      <w:proofErr w:type="spellEnd"/>
      <w:r w:rsidRPr="007B0C8B">
        <w:t xml:space="preserve"> Security Association (SA) with the selected N3IWF by initiating an IKE initial exchange according to RFC 7296 [25]. After step 2 all subsequent IKE messages are encrypted and integrity protected by using the IKE SA established in this step.</w:t>
      </w:r>
    </w:p>
    <w:p w:rsidR="002F0B7B" w:rsidRPr="007B0C8B" w:rsidRDefault="002F0B7B" w:rsidP="002F0B7B">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 The UE shall set the UE Id field in this message equal to any random number</w:t>
      </w:r>
      <w:ins w:id="6" w:author="SN" w:date="2018-05-09T16:40:00Z">
        <w:r>
          <w:t xml:space="preserve"> pre-pended</w:t>
        </w:r>
      </w:ins>
      <w:ins w:id="7" w:author="SN" w:date="2018-05-09T16:41:00Z">
        <w:r>
          <w:t xml:space="preserve"> with </w:t>
        </w:r>
      </w:ins>
      <w:ins w:id="8" w:author="SN" w:date="2018-05-09T16:43:00Z">
        <w:r>
          <w:t xml:space="preserve">characters </w:t>
        </w:r>
      </w:ins>
      <w:ins w:id="9" w:author="SN" w:date="2018-05-09T16:41:00Z">
        <w:r>
          <w:t xml:space="preserve">EAP-5G: (e.g. </w:t>
        </w:r>
      </w:ins>
      <w:ins w:id="10" w:author="SN" w:date="2018-05-09T16:43:00Z">
        <w:r>
          <w:t>‘</w:t>
        </w:r>
      </w:ins>
      <w:ins w:id="11" w:author="SN" w:date="2018-05-09T16:41:00Z">
        <w:r>
          <w:t>EAP-5G:xxx</w:t>
        </w:r>
      </w:ins>
      <w:ins w:id="12" w:author="SN" w:date="2018-05-09T16:42:00Z">
        <w:r>
          <w:t>xxx</w:t>
        </w:r>
      </w:ins>
      <w:ins w:id="13" w:author="SN" w:date="2018-05-09T16:43:00Z">
        <w:r>
          <w:t>’</w:t>
        </w:r>
      </w:ins>
      <w:ins w:id="14" w:author="SN" w:date="2018-05-09T16:42:00Z">
        <w:r>
          <w:t xml:space="preserve">, where </w:t>
        </w:r>
        <w:proofErr w:type="spellStart"/>
        <w:r>
          <w:t>xxxxx</w:t>
        </w:r>
        <w:proofErr w:type="spellEnd"/>
        <w:r>
          <w:t xml:space="preserve"> is the random number)</w:t>
        </w:r>
      </w:ins>
      <w:r w:rsidRPr="007B0C8B">
        <w:t xml:space="preserve">. The UE shall not use its GUTI/SUCI/SUPI as the Id in this step. </w:t>
      </w:r>
    </w:p>
    <w:p w:rsidR="002F0B7B" w:rsidRPr="007B0C8B" w:rsidRDefault="002F0B7B" w:rsidP="002F0B7B">
      <w:pPr>
        <w:pStyle w:val="B1"/>
      </w:pPr>
      <w:r w:rsidRPr="007B0C8B">
        <w:t>4.</w:t>
      </w:r>
      <w:r w:rsidRPr="007B0C8B">
        <w:tab/>
        <w:t>The N3IWF responds with an IKE_AUTH response message which includes an EAP-Request/5G-Start packet. The EAP-Request/5G-Start packet informs the UE to initiate an EAP-5G session, i.e. to start sending NAS messages encapsulated within EAP-5G packets.</w:t>
      </w:r>
    </w:p>
    <w:p w:rsidR="002F0B7B" w:rsidRPr="007B0C8B" w:rsidRDefault="002F0B7B" w:rsidP="002F0B7B">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 xml:space="preserve">or unsuccessful identity confirmation shall </w:t>
      </w:r>
      <w:r>
        <w:lastRenderedPageBreak/>
        <w:t xml:space="preserve">result in a connection failure. </w:t>
      </w:r>
      <w:r w:rsidRPr="007B0C8B">
        <w:t>The UE shall send an IKE_AUTH request which includes an EAP-Response/5G-NAS packet that contains a Registration Request message containing UE security capabilities and the SUCI.</w:t>
      </w:r>
      <w:ins w:id="15" w:author="S3-181574" w:date="2018-05-03T00:25:00Z">
        <w:r w:rsidRPr="005F007C">
          <w:t xml:space="preserve"> </w:t>
        </w:r>
        <w:r>
          <w:t xml:space="preserve">If </w:t>
        </w:r>
      </w:ins>
      <w:ins w:id="16" w:author="SN" w:date="2018-05-09T17:03:00Z">
        <w:r w:rsidR="00C61C57">
          <w:t xml:space="preserve">UE is already with the </w:t>
        </w:r>
      </w:ins>
      <w:ins w:id="17" w:author="SN" w:date="2018-05-09T17:04:00Z">
        <w:r w:rsidR="00C61C57">
          <w:t xml:space="preserve">5GC over 3GPP access and </w:t>
        </w:r>
      </w:ins>
      <w:ins w:id="18" w:author="S3-181574" w:date="2018-05-03T00:25:00Z">
        <w:r>
          <w:t>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SUCI. </w:t>
        </w:r>
      </w:ins>
      <w:r w:rsidRPr="007B0C8B">
        <w:t>The N3IWF shall refrain from sending an EAP-Identity request. The UE may ignore an EAP Identity request or respond with the SUCI it sent in the Registration Request.</w:t>
      </w:r>
    </w:p>
    <w:p w:rsidR="002F0B7B" w:rsidRPr="007B0C8B" w:rsidRDefault="002F0B7B" w:rsidP="002F0B7B">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rsidR="002F0B7B" w:rsidRPr="007B0C8B" w:rsidRDefault="002F0B7B" w:rsidP="002F0B7B">
      <w:pPr>
        <w:pStyle w:val="B1"/>
      </w:pPr>
      <w:r w:rsidRPr="007B0C8B">
        <w:t>6.</w:t>
      </w:r>
      <w:r w:rsidRPr="007B0C8B">
        <w:tab/>
        <w:t>The N3IWF shall select an AMF as specified in TS 23.501 [2], clause 6.5.3. The N3IWF forwards the Registration Request received from the UE to the AMF.</w:t>
      </w:r>
    </w:p>
    <w:p w:rsidR="002F0B7B" w:rsidRDefault="002F0B7B" w:rsidP="002F0B7B">
      <w:pPr>
        <w:pStyle w:val="B1"/>
        <w:rPr>
          <w:del w:id="19" w:author="S3-181574" w:date="2018-05-03T00:25:00Z"/>
          <w:lang w:eastAsia="zh-CN"/>
        </w:rPr>
      </w:pPr>
      <w:del w:id="20" w:author="S3-181574" w:date="2018-05-03T00:25:00Z">
        <w:r w:rsidRPr="007B0C8B">
          <w:delText>7.</w:delText>
        </w:r>
        <w:r w:rsidRPr="007B0C8B">
          <w:tab/>
        </w:r>
      </w:del>
    </w:p>
    <w:p w:rsidR="002F0B7B" w:rsidRDefault="002F0B7B" w:rsidP="002F0B7B">
      <w:pPr>
        <w:pStyle w:val="B1"/>
        <w:rPr>
          <w:ins w:id="21" w:author="S3-181574" w:date="2018-05-03T00:25:00Z"/>
          <w:lang w:eastAsia="zh-CN"/>
        </w:rPr>
      </w:pPr>
      <w:ins w:id="22" w:author="S3-181574" w:date="2018-05-03T00:25:00Z">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If integrity is verified successfully, step </w:t>
        </w:r>
        <w:r>
          <w:rPr>
            <w:rFonts w:hint="eastAsia"/>
            <w:lang w:eastAsia="zh-CN"/>
          </w:rPr>
          <w:t>8</w:t>
        </w:r>
        <w:r>
          <w:t xml:space="preserve"> to step 11 may be skipped. Otherwise</w:t>
        </w:r>
        <w:r>
          <w:rPr>
            <w:rFonts w:hint="eastAsia"/>
            <w:lang w:eastAsia="zh-CN"/>
          </w:rPr>
          <w:t xml:space="preserve">, the AMF shall </w:t>
        </w:r>
        <w:proofErr w:type="spellStart"/>
        <w:r>
          <w:rPr>
            <w:rFonts w:hint="eastAsia"/>
            <w:lang w:eastAsia="zh-CN"/>
          </w:rPr>
          <w:t>authenticaticate</w:t>
        </w:r>
        <w:proofErr w:type="spellEnd"/>
        <w:r>
          <w:rPr>
            <w:rFonts w:hint="eastAsia"/>
            <w:lang w:eastAsia="zh-CN"/>
          </w:rPr>
          <w:t xml:space="preserve"> the UE.</w:t>
        </w:r>
      </w:ins>
    </w:p>
    <w:p w:rsidR="002F0B7B" w:rsidRPr="007B0C8B" w:rsidRDefault="002F0B7B" w:rsidP="002F0B7B">
      <w:pPr>
        <w:pStyle w:val="B1"/>
        <w:ind w:firstLine="0"/>
        <w:rPr>
          <w:lang w:eastAsia="zh-CN"/>
        </w:rPr>
      </w:pPr>
      <w:r w:rsidRPr="007B0C8B">
        <w:t>If the AMF</w:t>
      </w:r>
      <w:r>
        <w:t xml:space="preserve"> </w:t>
      </w:r>
      <w:r w:rsidRPr="007B0C8B">
        <w:t>decide</w:t>
      </w:r>
      <w:r>
        <w:t>s</w:t>
      </w:r>
      <w:r w:rsidRPr="007B0C8B">
        <w:t xml:space="preserve">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ins w:id="23" w:author="S3-181574" w:date="2018-05-03T00:25:00Z">
        <w:r>
          <w:rPr>
            <w:rFonts w:hint="eastAsia"/>
            <w:lang w:eastAsia="zh-CN"/>
          </w:rPr>
          <w:t>carried in N2 signalling between the AMF and N3IWF, and</w:t>
        </w:r>
        <w:r>
          <w:rPr>
            <w:lang w:eastAsia="zh-CN"/>
          </w:rPr>
          <w:t xml:space="preserve"> then </w:t>
        </w:r>
        <w:r>
          <w:rPr>
            <w:rFonts w:hint="eastAsia"/>
            <w:lang w:eastAsia="zh-CN"/>
          </w:rPr>
          <w:t xml:space="preserve">are </w:t>
        </w:r>
      </w:ins>
      <w:r w:rsidRPr="007B0C8B">
        <w:t>encapsulated within EAP-5G/5G-NAS packets</w:t>
      </w:r>
      <w:ins w:id="24" w:author="S3-181574" w:date="2018-05-03T00:25:00Z">
        <w:r>
          <w:t xml:space="preserve"> between the N3IWF and the UE</w:t>
        </w:r>
      </w:ins>
      <w:r w:rsidRPr="007B0C8B">
        <w:t xml:space="preserve">. </w:t>
      </w:r>
    </w:p>
    <w:p w:rsidR="002F0B7B" w:rsidRDefault="002F0B7B" w:rsidP="002F0B7B">
      <w:pPr>
        <w:pStyle w:val="B1"/>
        <w:ind w:firstLine="0"/>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p>
    <w:p w:rsidR="002F0B7B" w:rsidRDefault="002F0B7B" w:rsidP="002F0B7B">
      <w:pPr>
        <w:pStyle w:val="B1"/>
      </w:pPr>
      <w:r w:rsidRPr="007B0C8B">
        <w:t>8.</w:t>
      </w:r>
      <w:r w:rsidRPr="007B0C8B">
        <w:tab/>
        <w:t>The AMF shall send a Security Mode Command (SMC) to the UE in order to activate NAS security. This message is first sent to N3IWF (within an N2 message</w:t>
      </w:r>
      <w:del w:id="25" w:author="S3-181574" w:date="2018-05-03T00:25:00Z">
        <w:r w:rsidRPr="007B0C8B">
          <w:delText>) together with the N3IWF key (K</w:delText>
        </w:r>
        <w:r w:rsidRPr="007B0C8B">
          <w:rPr>
            <w:vertAlign w:val="subscript"/>
          </w:rPr>
          <w:delText>N3IWF</w:delText>
        </w:r>
        <w:r w:rsidRPr="007B0C8B">
          <w:delText>).</w:delText>
        </w:r>
      </w:del>
      <w:ins w:id="26" w:author="S3-181574" w:date="2018-05-03T00:25:00Z">
        <w:r w:rsidRPr="007B0C8B">
          <w:t>).</w:t>
        </w:r>
      </w:ins>
      <w:r w:rsidRPr="007B0C8B">
        <w:t xml:space="preserve"> If EAP-AKA</w:t>
      </w:r>
      <w:r>
        <w:t>'</w:t>
      </w:r>
      <w:r w:rsidRPr="007B0C8B">
        <w:t xml:space="preserve"> is used for authentication, the AMF shall encapsulate the EAP-Success received from AUSF within the SMC message. </w:t>
      </w:r>
    </w:p>
    <w:p w:rsidR="002F0B7B" w:rsidRPr="007B0C8B" w:rsidRDefault="002F0B7B" w:rsidP="002F0B7B">
      <w:pPr>
        <w:pStyle w:val="B1"/>
      </w:pPr>
      <w:r>
        <w:t>9.</w:t>
      </w:r>
      <w:r>
        <w:tab/>
      </w:r>
      <w:r w:rsidRPr="00A76329">
        <w:t>The N3IWF shall forward the NAS SMC to UE within an EAP-Request/5G-NAS packet.</w:t>
      </w:r>
    </w:p>
    <w:p w:rsidR="002F0B7B" w:rsidRDefault="002F0B7B" w:rsidP="002F0B7B">
      <w:pPr>
        <w:pStyle w:val="B1"/>
      </w:pPr>
      <w:r>
        <w:t>10</w:t>
      </w:r>
      <w:r w:rsidRPr="007B0C8B">
        <w:t>.</w:t>
      </w:r>
      <w:r w:rsidRPr="007B0C8B">
        <w:tab/>
        <w:t>The UE completes the authentication (if initiated in step 7) and creates a NAS security context</w:t>
      </w:r>
      <w:r>
        <w:t>. UE shall respond to the NAS SMC it received from the AMF based on the selected algorithms and parameters as described in clause 6.7.2. The UE shall encapsulate the NAS SMC Complete in the EAP-5G Response.</w:t>
      </w:r>
    </w:p>
    <w:p w:rsidR="002F0B7B" w:rsidRDefault="002F0B7B" w:rsidP="002F0B7B">
      <w:pPr>
        <w:pStyle w:val="B1"/>
      </w:pPr>
      <w:r>
        <w:t xml:space="preserve">11. The N3IWF shall forward the NAS packet </w:t>
      </w:r>
      <w:proofErr w:type="spellStart"/>
      <w:r>
        <w:t>containg</w:t>
      </w:r>
      <w:proofErr w:type="spellEnd"/>
      <w:r>
        <w:t xml:space="preserve"> NAS SMC Complete to the AMF over the N2 interface.</w:t>
      </w:r>
    </w:p>
    <w:p w:rsidR="002F0B7B" w:rsidRDefault="002F0B7B" w:rsidP="002F0B7B">
      <w:pPr>
        <w:pStyle w:val="B1"/>
      </w:pPr>
      <w:r>
        <w:t>12. The AMF upon reception of the NAS SMC Complete from the UE</w:t>
      </w:r>
      <w:ins w:id="27" w:author="S3-181574" w:date="2018-05-03T00:25:00Z">
        <w:r>
          <w:t xml:space="preserve"> or upon success of integrity protection verification</w:t>
        </w:r>
      </w:ins>
      <w:r>
        <w:t xml:space="preserve">, initiates the NGAP procedure to set up the </w:t>
      </w:r>
      <w:proofErr w:type="gramStart"/>
      <w:r>
        <w:t>AN</w:t>
      </w:r>
      <w:proofErr w:type="gramEnd"/>
      <w:r>
        <w:t xml:space="preserve"> context. AMF shall compute the N3IWF key, K</w:t>
      </w:r>
      <w:r w:rsidR="00C7401B" w:rsidRPr="00C7401B">
        <w:rPr>
          <w:vertAlign w:val="subscript"/>
          <w:rPrChange w:id="28" w:author="S3-181574" w:date="2018-05-03T00:25:00Z">
            <w:rPr/>
          </w:rPrChange>
        </w:rPr>
        <w:t>N3IWF</w:t>
      </w:r>
      <w:r>
        <w:t xml:space="preserve">, for the establishment of the </w:t>
      </w:r>
      <w:proofErr w:type="spellStart"/>
      <w:r>
        <w:t>IPsec</w:t>
      </w:r>
      <w:proofErr w:type="spellEnd"/>
      <w:r>
        <w:t xml:space="preserve"> SA between the UE and the N3IWF and shall include it in the NGAP Initial Context Setup Request sent to the N3IWF. </w:t>
      </w:r>
    </w:p>
    <w:p w:rsidR="002F0B7B" w:rsidRPr="007B0C8B" w:rsidRDefault="002F0B7B" w:rsidP="002F0B7B">
      <w:pPr>
        <w:pStyle w:val="B1"/>
      </w:pPr>
      <w:r>
        <w:t>13. N3IWF sends an EAP-Success/EAP-5G to the UE upon reception of the NGAP Initial Context Setup Request containing the N3IWF key, KN3IWF. This completes the EAP-5G session and no further EAP-5G packets are exchanged. If the N3IWF does not receive the N3IWF key from AMF, the N3IWF shall respond with an EAP-Failure</w:t>
      </w:r>
    </w:p>
    <w:p w:rsidR="002F0B7B" w:rsidRDefault="002F0B7B" w:rsidP="002F0B7B">
      <w:pPr>
        <w:pStyle w:val="B1"/>
      </w:pPr>
      <w:r w:rsidRPr="007B0C8B">
        <w:t>1</w:t>
      </w:r>
      <w:r>
        <w:t>4</w:t>
      </w:r>
      <w:r w:rsidRPr="007B0C8B">
        <w:t>.</w:t>
      </w:r>
      <w:r w:rsidRPr="007B0C8B">
        <w:tab/>
        <w:t xml:space="preserve">The </w:t>
      </w:r>
      <w:proofErr w:type="spellStart"/>
      <w:r w:rsidRPr="007B0C8B">
        <w:t>IPsec</w:t>
      </w:r>
      <w:proofErr w:type="spellEnd"/>
      <w:r w:rsidRPr="007B0C8B">
        <w:t xml:space="preserve"> SA is established between the UE and N3IWF by using the </w:t>
      </w:r>
      <w:del w:id="29" w:author="S3-181574" w:date="2018-05-03T00:25:00Z">
        <w:r w:rsidRPr="007B0C8B">
          <w:delText xml:space="preserve">common </w:delText>
        </w:r>
      </w:del>
      <w:r w:rsidRPr="007B0C8B">
        <w:t>N3IWF key K</w:t>
      </w:r>
      <w:r w:rsidRPr="007B0C8B">
        <w:rPr>
          <w:vertAlign w:val="subscript"/>
        </w:rPr>
        <w:t>N3IWF</w:t>
      </w:r>
      <w:r w:rsidRPr="007B0C8B">
        <w:t xml:space="preserve"> that was created in the UE and was received by N3IWF from the AMF in step </w:t>
      </w:r>
      <w:del w:id="30" w:author="S3-181574" w:date="2018-05-03T00:25:00Z">
        <w:r w:rsidRPr="007B0C8B">
          <w:delText>9</w:delText>
        </w:r>
      </w:del>
      <w:ins w:id="31" w:author="S3-181574" w:date="2018-05-03T00:25:00Z">
        <w:r>
          <w:rPr>
            <w:rFonts w:hint="eastAsia"/>
            <w:lang w:eastAsia="zh-CN"/>
          </w:rPr>
          <w:t>12</w:t>
        </w:r>
      </w:ins>
      <w:r w:rsidRPr="007B0C8B">
        <w:t>.</w:t>
      </w:r>
    </w:p>
    <w:p w:rsidR="002F0B7B" w:rsidRDefault="002F0B7B" w:rsidP="002F0B7B">
      <w:pPr>
        <w:pStyle w:val="B1"/>
      </w:pPr>
      <w:r>
        <w:t xml:space="preserve">15. Upon successful establishment of the </w:t>
      </w:r>
      <w:proofErr w:type="spellStart"/>
      <w:r>
        <w:t>IPsec</w:t>
      </w:r>
      <w:proofErr w:type="spellEnd"/>
      <w:r>
        <w:t xml:space="preserve"> SA between the UE and the N3IWF, the N3IWF shall send the NGAP Initial Context Setup Response message to the AMF.</w:t>
      </w:r>
    </w:p>
    <w:p w:rsidR="002F0B7B" w:rsidRDefault="002F0B7B" w:rsidP="002F0B7B">
      <w:pPr>
        <w:pStyle w:val="B1"/>
      </w:pPr>
      <w:r>
        <w:t>16. When NGAP Initial Context Setup Response for the UE is received by the AMF, AMF shall send the NAS Registration Accept message for the UE over the N2 towards the N3IWF.</w:t>
      </w:r>
    </w:p>
    <w:p w:rsidR="002F0B7B" w:rsidRDefault="002F0B7B" w:rsidP="002F0B7B">
      <w:pPr>
        <w:pStyle w:val="B1"/>
      </w:pPr>
      <w:r>
        <w:lastRenderedPageBreak/>
        <w:t xml:space="preserve">17. Upon receiving the NAS Registration Accept message from the AMF, the N3IWF shall forward it to the UE over the established </w:t>
      </w:r>
      <w:proofErr w:type="spellStart"/>
      <w:r>
        <w:t>IPsec</w:t>
      </w:r>
      <w:proofErr w:type="spellEnd"/>
      <w:r>
        <w:t xml:space="preserve"> SA. All further NAS messages between the UE and the N3IWF shall be sent over the established </w:t>
      </w:r>
      <w:proofErr w:type="spellStart"/>
      <w:r>
        <w:t>IPsec</w:t>
      </w:r>
      <w:proofErr w:type="spellEnd"/>
      <w:r>
        <w:t xml:space="preserve"> SA. </w:t>
      </w:r>
    </w:p>
    <w:p w:rsidR="002F0B7B" w:rsidRPr="007B0C8B" w:rsidRDefault="002F0B7B" w:rsidP="002F0B7B">
      <w:pPr>
        <w:pStyle w:val="B1"/>
        <w:rPr>
          <w:del w:id="32" w:author="S3-181574" w:date="2018-05-03T00:25:00Z"/>
        </w:rPr>
      </w:pPr>
      <w:del w:id="33" w:author="S3-181574" w:date="2018-05-03T00:25:00Z">
        <w:r>
          <w:delText>Editor’s Note: Steps 16 and 17 above are pending discussion in SA2</w:delText>
        </w:r>
      </w:del>
    </w:p>
    <w:p w:rsidR="009325B5" w:rsidRDefault="009325B5" w:rsidP="009325B5">
      <w:pPr>
        <w:pStyle w:val="Title"/>
        <w:rPr>
          <w:noProof/>
        </w:rPr>
      </w:pPr>
      <w:r w:rsidRPr="009325B5">
        <w:rPr>
          <w:noProof/>
          <w:highlight w:val="yellow"/>
        </w:rPr>
        <w:t>*** END OF CHANGES ***</w:t>
      </w:r>
    </w:p>
    <w:sectPr w:rsidR="009325B5" w:rsidSect="00917D7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83E" w:rsidRDefault="0087283E">
      <w:r>
        <w:separator/>
      </w:r>
    </w:p>
  </w:endnote>
  <w:endnote w:type="continuationSeparator" w:id="0">
    <w:p w:rsidR="0087283E" w:rsidRDefault="008728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83E" w:rsidRDefault="0087283E">
      <w:r>
        <w:separator/>
      </w:r>
    </w:p>
  </w:footnote>
  <w:footnote w:type="continuationSeparator" w:id="0">
    <w:p w:rsidR="0087283E" w:rsidRDefault="00872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16B63"/>
    <w:multiLevelType w:val="hybridMultilevel"/>
    <w:tmpl w:val="0C22D8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4C9F4265"/>
    <w:multiLevelType w:val="hybridMultilevel"/>
    <w:tmpl w:val="A0625D02"/>
    <w:lvl w:ilvl="0" w:tplc="0413000F">
      <w:start w:val="1"/>
      <w:numFmt w:val="decimal"/>
      <w:lvlText w:val="%1."/>
      <w:lvlJc w:val="left"/>
      <w:pPr>
        <w:ind w:left="820" w:hanging="360"/>
      </w:p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abstractNum w:abstractNumId="2">
    <w:nsid w:val="7EED2DA0"/>
    <w:multiLevelType w:val="hybridMultilevel"/>
    <w:tmpl w:val="FBB02816"/>
    <w:lvl w:ilvl="0" w:tplc="0413000F">
      <w:start w:val="1"/>
      <w:numFmt w:val="decimal"/>
      <w:lvlText w:val="%1."/>
      <w:lvlJc w:val="left"/>
      <w:pPr>
        <w:ind w:left="820" w:hanging="360"/>
      </w:p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022E4A"/>
    <w:rsid w:val="00000D7E"/>
    <w:rsid w:val="00006792"/>
    <w:rsid w:val="0000757E"/>
    <w:rsid w:val="00022E4A"/>
    <w:rsid w:val="00052681"/>
    <w:rsid w:val="0008456E"/>
    <w:rsid w:val="000A2EE3"/>
    <w:rsid w:val="000A6394"/>
    <w:rsid w:val="000C038A"/>
    <w:rsid w:val="000C6598"/>
    <w:rsid w:val="000D5F6A"/>
    <w:rsid w:val="000F1995"/>
    <w:rsid w:val="000F1E1A"/>
    <w:rsid w:val="00107586"/>
    <w:rsid w:val="00114FE5"/>
    <w:rsid w:val="00145D43"/>
    <w:rsid w:val="00192C46"/>
    <w:rsid w:val="00197E67"/>
    <w:rsid w:val="001A6B36"/>
    <w:rsid w:val="001A7B60"/>
    <w:rsid w:val="001B1BAF"/>
    <w:rsid w:val="001B7A65"/>
    <w:rsid w:val="001E41F3"/>
    <w:rsid w:val="001F6424"/>
    <w:rsid w:val="0021292B"/>
    <w:rsid w:val="00235099"/>
    <w:rsid w:val="0026004D"/>
    <w:rsid w:val="00275D12"/>
    <w:rsid w:val="002860C4"/>
    <w:rsid w:val="00286B3B"/>
    <w:rsid w:val="002A01CC"/>
    <w:rsid w:val="002B5741"/>
    <w:rsid w:val="002D5513"/>
    <w:rsid w:val="002F0B7B"/>
    <w:rsid w:val="00305409"/>
    <w:rsid w:val="003C1B0D"/>
    <w:rsid w:val="003E1A36"/>
    <w:rsid w:val="003F744D"/>
    <w:rsid w:val="004242F1"/>
    <w:rsid w:val="00450057"/>
    <w:rsid w:val="00482780"/>
    <w:rsid w:val="004864A0"/>
    <w:rsid w:val="004946AF"/>
    <w:rsid w:val="004B75B7"/>
    <w:rsid w:val="0051580D"/>
    <w:rsid w:val="00592D74"/>
    <w:rsid w:val="005C009C"/>
    <w:rsid w:val="005E2C44"/>
    <w:rsid w:val="0061372F"/>
    <w:rsid w:val="00621188"/>
    <w:rsid w:val="006257ED"/>
    <w:rsid w:val="00695808"/>
    <w:rsid w:val="006B46FB"/>
    <w:rsid w:val="006E21FB"/>
    <w:rsid w:val="006F097A"/>
    <w:rsid w:val="006F5091"/>
    <w:rsid w:val="00750937"/>
    <w:rsid w:val="007636C5"/>
    <w:rsid w:val="00792342"/>
    <w:rsid w:val="00795428"/>
    <w:rsid w:val="007971E4"/>
    <w:rsid w:val="007B512A"/>
    <w:rsid w:val="007C2097"/>
    <w:rsid w:val="007D6A07"/>
    <w:rsid w:val="0080527D"/>
    <w:rsid w:val="008279FA"/>
    <w:rsid w:val="0084677F"/>
    <w:rsid w:val="0085438E"/>
    <w:rsid w:val="008626E7"/>
    <w:rsid w:val="00870EE7"/>
    <w:rsid w:val="0087283E"/>
    <w:rsid w:val="008A6813"/>
    <w:rsid w:val="008C41EA"/>
    <w:rsid w:val="008D7729"/>
    <w:rsid w:val="008F686C"/>
    <w:rsid w:val="00917D77"/>
    <w:rsid w:val="009209A0"/>
    <w:rsid w:val="009325B5"/>
    <w:rsid w:val="009777D9"/>
    <w:rsid w:val="009868E3"/>
    <w:rsid w:val="00991B88"/>
    <w:rsid w:val="009A579D"/>
    <w:rsid w:val="009C6BB5"/>
    <w:rsid w:val="009E3297"/>
    <w:rsid w:val="009F734F"/>
    <w:rsid w:val="00A246B6"/>
    <w:rsid w:val="00A47E70"/>
    <w:rsid w:val="00A737A5"/>
    <w:rsid w:val="00A7671C"/>
    <w:rsid w:val="00AD1CD8"/>
    <w:rsid w:val="00B258BB"/>
    <w:rsid w:val="00B52021"/>
    <w:rsid w:val="00B54AF2"/>
    <w:rsid w:val="00B67B97"/>
    <w:rsid w:val="00B7115C"/>
    <w:rsid w:val="00B968C8"/>
    <w:rsid w:val="00BA3EC5"/>
    <w:rsid w:val="00BB5DFC"/>
    <w:rsid w:val="00BD279D"/>
    <w:rsid w:val="00BD6BB8"/>
    <w:rsid w:val="00C129C3"/>
    <w:rsid w:val="00C61C57"/>
    <w:rsid w:val="00C7401B"/>
    <w:rsid w:val="00C95985"/>
    <w:rsid w:val="00CC5026"/>
    <w:rsid w:val="00D03F9A"/>
    <w:rsid w:val="00D634CE"/>
    <w:rsid w:val="00D86E4C"/>
    <w:rsid w:val="00DA78C1"/>
    <w:rsid w:val="00DE34CF"/>
    <w:rsid w:val="00E4411C"/>
    <w:rsid w:val="00EE7D7C"/>
    <w:rsid w:val="00F25D98"/>
    <w:rsid w:val="00F300FB"/>
    <w:rsid w:val="00FB6386"/>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D77"/>
    <w:pPr>
      <w:spacing w:after="180"/>
    </w:pPr>
    <w:rPr>
      <w:rFonts w:ascii="Times New Roman" w:hAnsi="Times New Roman"/>
      <w:lang w:val="en-GB" w:bidi="ar-SA"/>
    </w:rPr>
  </w:style>
  <w:style w:type="paragraph" w:styleId="Heading1">
    <w:name w:val="heading 1"/>
    <w:next w:val="Normal"/>
    <w:qFormat/>
    <w:rsid w:val="00917D77"/>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qFormat/>
    <w:rsid w:val="00917D77"/>
    <w:pPr>
      <w:pBdr>
        <w:top w:val="none" w:sz="0" w:space="0" w:color="auto"/>
      </w:pBdr>
      <w:spacing w:before="180"/>
      <w:outlineLvl w:val="1"/>
    </w:pPr>
    <w:rPr>
      <w:sz w:val="32"/>
    </w:rPr>
  </w:style>
  <w:style w:type="paragraph" w:styleId="Heading3">
    <w:name w:val="heading 3"/>
    <w:basedOn w:val="Heading2"/>
    <w:next w:val="Normal"/>
    <w:qFormat/>
    <w:rsid w:val="00917D77"/>
    <w:pPr>
      <w:spacing w:before="120"/>
      <w:outlineLvl w:val="2"/>
    </w:pPr>
    <w:rPr>
      <w:sz w:val="28"/>
    </w:rPr>
  </w:style>
  <w:style w:type="paragraph" w:styleId="Heading4">
    <w:name w:val="heading 4"/>
    <w:basedOn w:val="Heading3"/>
    <w:next w:val="Normal"/>
    <w:qFormat/>
    <w:rsid w:val="00917D77"/>
    <w:pPr>
      <w:ind w:left="1418" w:hanging="1418"/>
      <w:outlineLvl w:val="3"/>
    </w:pPr>
    <w:rPr>
      <w:sz w:val="24"/>
    </w:rPr>
  </w:style>
  <w:style w:type="paragraph" w:styleId="Heading5">
    <w:name w:val="heading 5"/>
    <w:basedOn w:val="Heading4"/>
    <w:next w:val="Normal"/>
    <w:qFormat/>
    <w:rsid w:val="00917D77"/>
    <w:pPr>
      <w:ind w:left="1701" w:hanging="1701"/>
      <w:outlineLvl w:val="4"/>
    </w:pPr>
    <w:rPr>
      <w:sz w:val="22"/>
    </w:rPr>
  </w:style>
  <w:style w:type="paragraph" w:styleId="Heading6">
    <w:name w:val="heading 6"/>
    <w:basedOn w:val="H6"/>
    <w:next w:val="Normal"/>
    <w:qFormat/>
    <w:rsid w:val="00917D77"/>
    <w:pPr>
      <w:outlineLvl w:val="5"/>
    </w:pPr>
  </w:style>
  <w:style w:type="paragraph" w:styleId="Heading7">
    <w:name w:val="heading 7"/>
    <w:basedOn w:val="H6"/>
    <w:next w:val="Normal"/>
    <w:qFormat/>
    <w:rsid w:val="00917D77"/>
    <w:pPr>
      <w:outlineLvl w:val="6"/>
    </w:pPr>
  </w:style>
  <w:style w:type="paragraph" w:styleId="Heading8">
    <w:name w:val="heading 8"/>
    <w:basedOn w:val="Heading1"/>
    <w:next w:val="Normal"/>
    <w:qFormat/>
    <w:rsid w:val="00917D77"/>
    <w:pPr>
      <w:ind w:left="0" w:firstLine="0"/>
      <w:outlineLvl w:val="7"/>
    </w:pPr>
  </w:style>
  <w:style w:type="paragraph" w:styleId="Heading9">
    <w:name w:val="heading 9"/>
    <w:basedOn w:val="Heading8"/>
    <w:next w:val="Normal"/>
    <w:qFormat/>
    <w:rsid w:val="00917D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7D77"/>
    <w:pPr>
      <w:spacing w:before="180"/>
      <w:ind w:left="2693" w:hanging="2693"/>
    </w:pPr>
    <w:rPr>
      <w:b/>
    </w:rPr>
  </w:style>
  <w:style w:type="paragraph" w:styleId="TOC1">
    <w:name w:val="toc 1"/>
    <w:semiHidden/>
    <w:rsid w:val="00917D77"/>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917D77"/>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917D77"/>
    <w:pPr>
      <w:ind w:left="1701" w:hanging="1701"/>
    </w:pPr>
  </w:style>
  <w:style w:type="paragraph" w:styleId="TOC4">
    <w:name w:val="toc 4"/>
    <w:basedOn w:val="TOC3"/>
    <w:semiHidden/>
    <w:rsid w:val="00917D77"/>
    <w:pPr>
      <w:ind w:left="1418" w:hanging="1418"/>
    </w:pPr>
  </w:style>
  <w:style w:type="paragraph" w:styleId="TOC3">
    <w:name w:val="toc 3"/>
    <w:basedOn w:val="TOC2"/>
    <w:semiHidden/>
    <w:rsid w:val="00917D77"/>
    <w:pPr>
      <w:ind w:left="1134" w:hanging="1134"/>
    </w:pPr>
  </w:style>
  <w:style w:type="paragraph" w:styleId="TOC2">
    <w:name w:val="toc 2"/>
    <w:basedOn w:val="TOC1"/>
    <w:semiHidden/>
    <w:rsid w:val="00917D77"/>
    <w:pPr>
      <w:keepNext w:val="0"/>
      <w:spacing w:before="0"/>
      <w:ind w:left="851" w:hanging="851"/>
    </w:pPr>
    <w:rPr>
      <w:sz w:val="20"/>
    </w:rPr>
  </w:style>
  <w:style w:type="paragraph" w:styleId="Index2">
    <w:name w:val="index 2"/>
    <w:basedOn w:val="Index1"/>
    <w:semiHidden/>
    <w:rsid w:val="00917D77"/>
    <w:pPr>
      <w:ind w:left="284"/>
    </w:pPr>
  </w:style>
  <w:style w:type="paragraph" w:styleId="Index1">
    <w:name w:val="index 1"/>
    <w:basedOn w:val="Normal"/>
    <w:semiHidden/>
    <w:rsid w:val="00917D77"/>
    <w:pPr>
      <w:keepLines/>
      <w:spacing w:after="0"/>
    </w:pPr>
  </w:style>
  <w:style w:type="paragraph" w:customStyle="1" w:styleId="ZH">
    <w:name w:val="ZH"/>
    <w:rsid w:val="00917D77"/>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917D77"/>
    <w:pPr>
      <w:outlineLvl w:val="9"/>
    </w:pPr>
  </w:style>
  <w:style w:type="paragraph" w:styleId="ListNumber2">
    <w:name w:val="List Number 2"/>
    <w:basedOn w:val="ListNumber"/>
    <w:rsid w:val="00917D77"/>
    <w:pPr>
      <w:ind w:left="851"/>
    </w:pPr>
  </w:style>
  <w:style w:type="paragraph" w:styleId="Header">
    <w:name w:val="header"/>
    <w:rsid w:val="00917D77"/>
    <w:pPr>
      <w:widowControl w:val="0"/>
    </w:pPr>
    <w:rPr>
      <w:rFonts w:ascii="Arial" w:hAnsi="Arial"/>
      <w:b/>
      <w:noProof/>
      <w:sz w:val="18"/>
      <w:lang w:val="en-GB" w:bidi="ar-SA"/>
    </w:rPr>
  </w:style>
  <w:style w:type="character" w:styleId="FootnoteReference">
    <w:name w:val="footnote reference"/>
    <w:semiHidden/>
    <w:rsid w:val="00917D77"/>
    <w:rPr>
      <w:b/>
      <w:position w:val="6"/>
      <w:sz w:val="16"/>
    </w:rPr>
  </w:style>
  <w:style w:type="paragraph" w:styleId="FootnoteText">
    <w:name w:val="footnote text"/>
    <w:basedOn w:val="Normal"/>
    <w:semiHidden/>
    <w:rsid w:val="00917D77"/>
    <w:pPr>
      <w:keepLines/>
      <w:spacing w:after="0"/>
      <w:ind w:left="454" w:hanging="454"/>
    </w:pPr>
    <w:rPr>
      <w:sz w:val="16"/>
    </w:rPr>
  </w:style>
  <w:style w:type="paragraph" w:customStyle="1" w:styleId="TAH">
    <w:name w:val="TAH"/>
    <w:basedOn w:val="TAC"/>
    <w:rsid w:val="00917D77"/>
    <w:rPr>
      <w:b/>
    </w:rPr>
  </w:style>
  <w:style w:type="paragraph" w:customStyle="1" w:styleId="TAC">
    <w:name w:val="TAC"/>
    <w:basedOn w:val="TAL"/>
    <w:rsid w:val="00917D77"/>
    <w:pPr>
      <w:jc w:val="center"/>
    </w:pPr>
  </w:style>
  <w:style w:type="paragraph" w:customStyle="1" w:styleId="TF">
    <w:name w:val="TF"/>
    <w:aliases w:val="left"/>
    <w:basedOn w:val="TH"/>
    <w:link w:val="TF0"/>
    <w:rsid w:val="00917D77"/>
    <w:pPr>
      <w:keepNext w:val="0"/>
      <w:spacing w:before="0" w:after="240"/>
    </w:pPr>
  </w:style>
  <w:style w:type="paragraph" w:customStyle="1" w:styleId="NO">
    <w:name w:val="NO"/>
    <w:basedOn w:val="Normal"/>
    <w:link w:val="NOChar"/>
    <w:qFormat/>
    <w:rsid w:val="00917D77"/>
    <w:pPr>
      <w:keepLines/>
      <w:ind w:left="1135" w:hanging="851"/>
    </w:pPr>
  </w:style>
  <w:style w:type="paragraph" w:styleId="TOC9">
    <w:name w:val="toc 9"/>
    <w:basedOn w:val="TOC8"/>
    <w:semiHidden/>
    <w:rsid w:val="00917D77"/>
    <w:pPr>
      <w:ind w:left="1418" w:hanging="1418"/>
    </w:pPr>
  </w:style>
  <w:style w:type="paragraph" w:customStyle="1" w:styleId="EX">
    <w:name w:val="EX"/>
    <w:basedOn w:val="Normal"/>
    <w:rsid w:val="00917D77"/>
    <w:pPr>
      <w:keepLines/>
      <w:ind w:left="1702" w:hanging="1418"/>
    </w:pPr>
  </w:style>
  <w:style w:type="paragraph" w:customStyle="1" w:styleId="FP">
    <w:name w:val="FP"/>
    <w:basedOn w:val="Normal"/>
    <w:rsid w:val="00917D77"/>
    <w:pPr>
      <w:spacing w:after="0"/>
    </w:pPr>
  </w:style>
  <w:style w:type="paragraph" w:customStyle="1" w:styleId="LD">
    <w:name w:val="LD"/>
    <w:rsid w:val="00917D77"/>
    <w:pPr>
      <w:keepNext/>
      <w:keepLines/>
      <w:spacing w:line="180" w:lineRule="exact"/>
    </w:pPr>
    <w:rPr>
      <w:rFonts w:ascii="MS LineDraw" w:hAnsi="MS LineDraw"/>
      <w:noProof/>
      <w:lang w:val="en-GB" w:bidi="ar-SA"/>
    </w:rPr>
  </w:style>
  <w:style w:type="paragraph" w:customStyle="1" w:styleId="NW">
    <w:name w:val="NW"/>
    <w:basedOn w:val="NO"/>
    <w:rsid w:val="00917D77"/>
    <w:pPr>
      <w:spacing w:after="0"/>
    </w:pPr>
  </w:style>
  <w:style w:type="paragraph" w:customStyle="1" w:styleId="EW">
    <w:name w:val="EW"/>
    <w:basedOn w:val="EX"/>
    <w:rsid w:val="00917D77"/>
    <w:pPr>
      <w:spacing w:after="0"/>
    </w:pPr>
  </w:style>
  <w:style w:type="paragraph" w:styleId="TOC6">
    <w:name w:val="toc 6"/>
    <w:basedOn w:val="TOC5"/>
    <w:next w:val="Normal"/>
    <w:semiHidden/>
    <w:rsid w:val="00917D77"/>
    <w:pPr>
      <w:ind w:left="1985" w:hanging="1985"/>
    </w:pPr>
  </w:style>
  <w:style w:type="paragraph" w:styleId="TOC7">
    <w:name w:val="toc 7"/>
    <w:basedOn w:val="TOC6"/>
    <w:next w:val="Normal"/>
    <w:semiHidden/>
    <w:rsid w:val="00917D77"/>
    <w:pPr>
      <w:ind w:left="2268" w:hanging="2268"/>
    </w:pPr>
  </w:style>
  <w:style w:type="paragraph" w:styleId="ListBullet2">
    <w:name w:val="List Bullet 2"/>
    <w:basedOn w:val="ListBullet"/>
    <w:rsid w:val="00917D77"/>
    <w:pPr>
      <w:ind w:left="851"/>
    </w:pPr>
  </w:style>
  <w:style w:type="paragraph" w:styleId="ListBullet3">
    <w:name w:val="List Bullet 3"/>
    <w:basedOn w:val="ListBullet2"/>
    <w:rsid w:val="00917D77"/>
    <w:pPr>
      <w:ind w:left="1135"/>
    </w:pPr>
  </w:style>
  <w:style w:type="paragraph" w:styleId="ListNumber">
    <w:name w:val="List Number"/>
    <w:basedOn w:val="List"/>
    <w:rsid w:val="00917D77"/>
  </w:style>
  <w:style w:type="paragraph" w:customStyle="1" w:styleId="EQ">
    <w:name w:val="EQ"/>
    <w:basedOn w:val="Normal"/>
    <w:next w:val="Normal"/>
    <w:rsid w:val="00917D77"/>
    <w:pPr>
      <w:keepLines/>
      <w:tabs>
        <w:tab w:val="center" w:pos="4536"/>
        <w:tab w:val="right" w:pos="9072"/>
      </w:tabs>
    </w:pPr>
    <w:rPr>
      <w:noProof/>
    </w:rPr>
  </w:style>
  <w:style w:type="paragraph" w:customStyle="1" w:styleId="TH">
    <w:name w:val="TH"/>
    <w:basedOn w:val="Normal"/>
    <w:link w:val="THChar"/>
    <w:rsid w:val="00917D77"/>
    <w:pPr>
      <w:keepNext/>
      <w:keepLines/>
      <w:spacing w:before="60"/>
      <w:jc w:val="center"/>
    </w:pPr>
    <w:rPr>
      <w:rFonts w:ascii="Arial" w:hAnsi="Arial"/>
      <w:b/>
    </w:rPr>
  </w:style>
  <w:style w:type="paragraph" w:customStyle="1" w:styleId="NF">
    <w:name w:val="NF"/>
    <w:basedOn w:val="NO"/>
    <w:rsid w:val="00917D77"/>
    <w:pPr>
      <w:keepNext/>
      <w:spacing w:after="0"/>
    </w:pPr>
    <w:rPr>
      <w:rFonts w:ascii="Arial" w:hAnsi="Arial"/>
      <w:sz w:val="18"/>
    </w:rPr>
  </w:style>
  <w:style w:type="paragraph" w:customStyle="1" w:styleId="PL">
    <w:name w:val="PL"/>
    <w:rsid w:val="0091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917D77"/>
    <w:pPr>
      <w:jc w:val="right"/>
    </w:pPr>
  </w:style>
  <w:style w:type="paragraph" w:customStyle="1" w:styleId="H6">
    <w:name w:val="H6"/>
    <w:basedOn w:val="Heading5"/>
    <w:next w:val="Normal"/>
    <w:rsid w:val="00917D77"/>
    <w:pPr>
      <w:ind w:left="1985" w:hanging="1985"/>
      <w:outlineLvl w:val="9"/>
    </w:pPr>
    <w:rPr>
      <w:sz w:val="20"/>
    </w:rPr>
  </w:style>
  <w:style w:type="paragraph" w:customStyle="1" w:styleId="TAN">
    <w:name w:val="TAN"/>
    <w:basedOn w:val="TAL"/>
    <w:rsid w:val="00917D77"/>
    <w:pPr>
      <w:ind w:left="851" w:hanging="851"/>
    </w:pPr>
  </w:style>
  <w:style w:type="paragraph" w:customStyle="1" w:styleId="TAL">
    <w:name w:val="TAL"/>
    <w:basedOn w:val="Normal"/>
    <w:rsid w:val="00917D77"/>
    <w:pPr>
      <w:keepNext/>
      <w:keepLines/>
      <w:spacing w:after="0"/>
    </w:pPr>
    <w:rPr>
      <w:rFonts w:ascii="Arial" w:hAnsi="Arial"/>
      <w:sz w:val="18"/>
    </w:rPr>
  </w:style>
  <w:style w:type="paragraph" w:customStyle="1" w:styleId="ZA">
    <w:name w:val="ZA"/>
    <w:rsid w:val="00917D77"/>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917D77"/>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917D77"/>
    <w:pPr>
      <w:framePr w:wrap="notBeside" w:vAnchor="page" w:hAnchor="margin" w:y="15764"/>
      <w:widowControl w:val="0"/>
    </w:pPr>
    <w:rPr>
      <w:rFonts w:ascii="Arial" w:hAnsi="Arial"/>
      <w:noProof/>
      <w:sz w:val="32"/>
      <w:lang w:val="en-GB" w:bidi="ar-SA"/>
    </w:rPr>
  </w:style>
  <w:style w:type="paragraph" w:customStyle="1" w:styleId="ZU">
    <w:name w:val="ZU"/>
    <w:rsid w:val="00917D77"/>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917D77"/>
    <w:pPr>
      <w:framePr w:wrap="notBeside" w:y="16161"/>
    </w:pPr>
  </w:style>
  <w:style w:type="character" w:customStyle="1" w:styleId="ZGSM">
    <w:name w:val="ZGSM"/>
    <w:rsid w:val="00917D77"/>
  </w:style>
  <w:style w:type="paragraph" w:styleId="List2">
    <w:name w:val="List 2"/>
    <w:basedOn w:val="List"/>
    <w:rsid w:val="00917D77"/>
    <w:pPr>
      <w:ind w:left="851"/>
    </w:pPr>
  </w:style>
  <w:style w:type="paragraph" w:customStyle="1" w:styleId="ZG">
    <w:name w:val="ZG"/>
    <w:rsid w:val="00917D77"/>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917D77"/>
    <w:pPr>
      <w:ind w:left="1135"/>
    </w:pPr>
  </w:style>
  <w:style w:type="paragraph" w:styleId="List4">
    <w:name w:val="List 4"/>
    <w:basedOn w:val="List3"/>
    <w:rsid w:val="00917D77"/>
    <w:pPr>
      <w:ind w:left="1418"/>
    </w:pPr>
  </w:style>
  <w:style w:type="paragraph" w:styleId="List5">
    <w:name w:val="List 5"/>
    <w:basedOn w:val="List4"/>
    <w:rsid w:val="00917D77"/>
    <w:pPr>
      <w:ind w:left="1702"/>
    </w:pPr>
  </w:style>
  <w:style w:type="paragraph" w:customStyle="1" w:styleId="EditorsNote">
    <w:name w:val="Editor's Note"/>
    <w:basedOn w:val="NO"/>
    <w:rsid w:val="00917D77"/>
    <w:rPr>
      <w:color w:val="FF0000"/>
    </w:rPr>
  </w:style>
  <w:style w:type="paragraph" w:styleId="List">
    <w:name w:val="List"/>
    <w:basedOn w:val="Normal"/>
    <w:rsid w:val="00917D77"/>
    <w:pPr>
      <w:ind w:left="568" w:hanging="284"/>
    </w:pPr>
  </w:style>
  <w:style w:type="paragraph" w:styleId="ListBullet">
    <w:name w:val="List Bullet"/>
    <w:basedOn w:val="List"/>
    <w:rsid w:val="00917D77"/>
  </w:style>
  <w:style w:type="paragraph" w:styleId="ListBullet4">
    <w:name w:val="List Bullet 4"/>
    <w:basedOn w:val="ListBullet3"/>
    <w:rsid w:val="00917D77"/>
    <w:pPr>
      <w:ind w:left="1418"/>
    </w:pPr>
  </w:style>
  <w:style w:type="paragraph" w:styleId="ListBullet5">
    <w:name w:val="List Bullet 5"/>
    <w:basedOn w:val="ListBullet4"/>
    <w:rsid w:val="00917D77"/>
    <w:pPr>
      <w:ind w:left="1702"/>
    </w:pPr>
  </w:style>
  <w:style w:type="paragraph" w:customStyle="1" w:styleId="B1">
    <w:name w:val="B1"/>
    <w:basedOn w:val="List"/>
    <w:link w:val="B1Char"/>
    <w:qFormat/>
    <w:rsid w:val="00917D77"/>
  </w:style>
  <w:style w:type="paragraph" w:customStyle="1" w:styleId="B2">
    <w:name w:val="B2"/>
    <w:basedOn w:val="List2"/>
    <w:rsid w:val="00917D77"/>
  </w:style>
  <w:style w:type="paragraph" w:customStyle="1" w:styleId="B3">
    <w:name w:val="B3"/>
    <w:basedOn w:val="List3"/>
    <w:rsid w:val="00917D77"/>
  </w:style>
  <w:style w:type="paragraph" w:customStyle="1" w:styleId="B4">
    <w:name w:val="B4"/>
    <w:basedOn w:val="List4"/>
    <w:rsid w:val="00917D77"/>
  </w:style>
  <w:style w:type="paragraph" w:customStyle="1" w:styleId="B5">
    <w:name w:val="B5"/>
    <w:basedOn w:val="List5"/>
    <w:rsid w:val="00917D77"/>
  </w:style>
  <w:style w:type="paragraph" w:styleId="Footer">
    <w:name w:val="footer"/>
    <w:basedOn w:val="Header"/>
    <w:rsid w:val="00917D77"/>
    <w:pPr>
      <w:jc w:val="center"/>
    </w:pPr>
    <w:rPr>
      <w:i/>
    </w:rPr>
  </w:style>
  <w:style w:type="paragraph" w:customStyle="1" w:styleId="ZTD">
    <w:name w:val="ZTD"/>
    <w:basedOn w:val="ZB"/>
    <w:rsid w:val="00917D77"/>
    <w:pPr>
      <w:framePr w:hRule="auto" w:wrap="notBeside" w:y="852"/>
    </w:pPr>
    <w:rPr>
      <w:i w:val="0"/>
      <w:sz w:val="40"/>
    </w:rPr>
  </w:style>
  <w:style w:type="paragraph" w:customStyle="1" w:styleId="CRCoverPage">
    <w:name w:val="CR Cover Page"/>
    <w:rsid w:val="00917D77"/>
    <w:pPr>
      <w:spacing w:after="120"/>
    </w:pPr>
    <w:rPr>
      <w:rFonts w:ascii="Arial" w:hAnsi="Arial"/>
      <w:lang w:val="en-GB" w:bidi="ar-SA"/>
    </w:rPr>
  </w:style>
  <w:style w:type="paragraph" w:customStyle="1" w:styleId="tdoc-header">
    <w:name w:val="tdoc-header"/>
    <w:rsid w:val="00917D77"/>
    <w:rPr>
      <w:rFonts w:ascii="Arial" w:hAnsi="Arial"/>
      <w:noProof/>
      <w:sz w:val="24"/>
      <w:lang w:val="en-GB" w:bidi="ar-SA"/>
    </w:rPr>
  </w:style>
  <w:style w:type="character" w:styleId="Hyperlink">
    <w:name w:val="Hyperlink"/>
    <w:rsid w:val="00917D77"/>
    <w:rPr>
      <w:color w:val="0000FF"/>
      <w:u w:val="single"/>
    </w:rPr>
  </w:style>
  <w:style w:type="character" w:styleId="CommentReference">
    <w:name w:val="annotation reference"/>
    <w:semiHidden/>
    <w:rsid w:val="00917D77"/>
    <w:rPr>
      <w:sz w:val="16"/>
    </w:rPr>
  </w:style>
  <w:style w:type="paragraph" w:styleId="CommentText">
    <w:name w:val="annotation text"/>
    <w:basedOn w:val="Normal"/>
    <w:semiHidden/>
    <w:rsid w:val="00917D77"/>
  </w:style>
  <w:style w:type="character" w:styleId="FollowedHyperlink">
    <w:name w:val="FollowedHyperlink"/>
    <w:rsid w:val="00917D77"/>
    <w:rPr>
      <w:color w:val="800080"/>
      <w:u w:val="single"/>
    </w:rPr>
  </w:style>
  <w:style w:type="paragraph" w:styleId="BalloonText">
    <w:name w:val="Balloon Text"/>
    <w:basedOn w:val="Normal"/>
    <w:semiHidden/>
    <w:rsid w:val="00917D77"/>
    <w:rPr>
      <w:rFonts w:ascii="Tahoma" w:hAnsi="Tahoma" w:cs="Tahoma"/>
      <w:sz w:val="16"/>
      <w:szCs w:val="16"/>
    </w:rPr>
  </w:style>
  <w:style w:type="paragraph" w:styleId="CommentSubject">
    <w:name w:val="annotation subject"/>
    <w:basedOn w:val="CommentText"/>
    <w:next w:val="CommentText"/>
    <w:semiHidden/>
    <w:rsid w:val="00917D7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9325B5"/>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325B5"/>
    <w:rPr>
      <w:rFonts w:ascii="Calibri Light" w:eastAsia="DengXian Light" w:hAnsi="Calibri Light" w:cs="Times New Roman"/>
      <w:b/>
      <w:bCs/>
      <w:kern w:val="28"/>
      <w:sz w:val="32"/>
      <w:szCs w:val="32"/>
      <w:lang w:val="en-GB" w:eastAsia="en-US"/>
    </w:rPr>
  </w:style>
  <w:style w:type="character" w:customStyle="1" w:styleId="NOChar">
    <w:name w:val="NO Char"/>
    <w:link w:val="NO"/>
    <w:rsid w:val="009325B5"/>
    <w:rPr>
      <w:rFonts w:ascii="Times New Roman" w:hAnsi="Times New Roman"/>
      <w:lang w:val="en-GB" w:eastAsia="en-US"/>
    </w:rPr>
  </w:style>
  <w:style w:type="character" w:customStyle="1" w:styleId="B1Char">
    <w:name w:val="B1 Char"/>
    <w:link w:val="B1"/>
    <w:rsid w:val="005C009C"/>
    <w:rPr>
      <w:rFonts w:ascii="Times New Roman" w:hAnsi="Times New Roman"/>
      <w:lang w:val="en-GB" w:eastAsia="en-US"/>
    </w:rPr>
  </w:style>
  <w:style w:type="character" w:customStyle="1" w:styleId="THChar">
    <w:name w:val="TH Char"/>
    <w:link w:val="TH"/>
    <w:rsid w:val="002F0B7B"/>
    <w:rPr>
      <w:rFonts w:ascii="Arial" w:hAnsi="Arial"/>
      <w:b/>
      <w:lang w:val="en-GB" w:bidi="ar-SA"/>
    </w:rPr>
  </w:style>
  <w:style w:type="character" w:customStyle="1" w:styleId="TF0">
    <w:name w:val="TF (文字)"/>
    <w:link w:val="TF"/>
    <w:rsid w:val="002F0B7B"/>
    <w:rPr>
      <w:rFonts w:ascii="Arial" w:hAnsi="Arial"/>
      <w:b/>
      <w:lang w:val="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562C5-D72C-4189-A69C-2F984749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2018-05-07T17:01:00Z</cp:lastPrinted>
  <dcterms:created xsi:type="dcterms:W3CDTF">2018-05-14T11:57:00Z</dcterms:created>
  <dcterms:modified xsi:type="dcterms:W3CDTF">2018-05-14T11:57:00Z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